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bCs/>
          <w:i w:val="0"/>
          <w:caps w:val="0"/>
          <w:color w:val="000000"/>
          <w:spacing w:val="0"/>
          <w:kern w:val="0"/>
          <w:sz w:val="32"/>
          <w:szCs w:val="32"/>
          <w:bdr w:val="none" w:color="auto" w:sz="0" w:space="0"/>
          <w:lang w:val="en-US" w:eastAsia="zh-CN" w:bidi="ar"/>
        </w:rPr>
      </w:pPr>
      <w:r>
        <w:rPr>
          <w:rFonts w:hint="eastAsia" w:asciiTheme="minorEastAsia" w:hAnsiTheme="minorEastAsia" w:eastAsiaTheme="minorEastAsia" w:cstheme="minorEastAsia"/>
          <w:b/>
          <w:bCs/>
          <w:i w:val="0"/>
          <w:caps w:val="0"/>
          <w:color w:val="000000"/>
          <w:spacing w:val="0"/>
          <w:kern w:val="0"/>
          <w:sz w:val="32"/>
          <w:szCs w:val="32"/>
          <w:bdr w:val="none" w:color="auto" w:sz="0" w:space="0"/>
          <w:lang w:val="en-US" w:eastAsia="zh-CN" w:bidi="ar"/>
        </w:rPr>
        <w:t>财政部关于进一步加强政府采购需求和履约验收管理的</w:t>
      </w:r>
    </w:p>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bCs/>
          <w:i w:val="0"/>
          <w:caps w:val="0"/>
          <w:color w:val="000000"/>
          <w:spacing w:val="0"/>
          <w:kern w:val="0"/>
          <w:sz w:val="32"/>
          <w:szCs w:val="32"/>
          <w:bdr w:val="none" w:color="auto" w:sz="0" w:space="0"/>
          <w:lang w:val="en-US" w:eastAsia="zh-CN" w:bidi="ar"/>
        </w:rPr>
      </w:pPr>
      <w:r>
        <w:rPr>
          <w:rFonts w:hint="eastAsia" w:asciiTheme="minorEastAsia" w:hAnsiTheme="minorEastAsia" w:eastAsiaTheme="minorEastAsia" w:cstheme="minorEastAsia"/>
          <w:b/>
          <w:bCs/>
          <w:i w:val="0"/>
          <w:caps w:val="0"/>
          <w:color w:val="000000"/>
          <w:spacing w:val="0"/>
          <w:kern w:val="0"/>
          <w:sz w:val="32"/>
          <w:szCs w:val="32"/>
          <w:bdr w:val="none" w:color="auto" w:sz="0" w:space="0"/>
          <w:lang w:val="en-US" w:eastAsia="zh-CN" w:bidi="ar"/>
        </w:rPr>
        <w:t>指导意见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bCs/>
          <w:i w:val="0"/>
          <w:caps w:val="0"/>
          <w:color w:val="000000"/>
          <w:spacing w:val="0"/>
          <w:sz w:val="32"/>
          <w:szCs w:val="32"/>
          <w:u w:val="none"/>
        </w:rPr>
      </w:pPr>
      <w:r>
        <w:rPr>
          <w:rFonts w:hint="eastAsia" w:asciiTheme="minorEastAsia" w:hAnsiTheme="minorEastAsia" w:eastAsiaTheme="minorEastAsia" w:cstheme="minorEastAsia"/>
          <w:b/>
          <w:bCs/>
          <w:i w:val="0"/>
          <w:caps w:val="0"/>
          <w:color w:val="000000"/>
          <w:spacing w:val="0"/>
          <w:sz w:val="32"/>
          <w:szCs w:val="32"/>
          <w:u w:val="none"/>
          <w:bdr w:val="none" w:color="auto" w:sz="0" w:space="0"/>
        </w:rPr>
        <w:t>财库〔2016〕205号</w:t>
      </w:r>
    </w:p>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bCs/>
          <w:i w:val="0"/>
          <w:caps w:val="0"/>
          <w:color w:val="000000"/>
          <w:spacing w:val="0"/>
          <w:kern w:val="0"/>
          <w:sz w:val="32"/>
          <w:szCs w:val="32"/>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Theme="minorEastAsia" w:hAnsiTheme="minorEastAsia" w:eastAsiaTheme="minorEastAsia" w:cstheme="minorEastAsia"/>
          <w:b w:val="0"/>
          <w:i w:val="0"/>
          <w:caps w:val="0"/>
          <w:color w:val="000000"/>
          <w:spacing w:val="0"/>
          <w:sz w:val="28"/>
          <w:szCs w:val="28"/>
          <w:u w:val="none"/>
        </w:rPr>
      </w:pPr>
      <w:r>
        <w:rPr>
          <w:rFonts w:hint="eastAsia" w:asciiTheme="minorEastAsia" w:hAnsiTheme="minorEastAsia" w:eastAsiaTheme="minorEastAsia" w:cstheme="minorEastAsia"/>
          <w:b w:val="0"/>
          <w:i w:val="0"/>
          <w:caps w:val="0"/>
          <w:color w:val="000000"/>
          <w:spacing w:val="0"/>
          <w:kern w:val="0"/>
          <w:sz w:val="28"/>
          <w:szCs w:val="28"/>
          <w:u w:val="none"/>
          <w:bdr w:val="none" w:color="auto" w:sz="0" w:space="0"/>
          <w:lang w:val="en-US" w:eastAsia="zh-CN" w:bidi="ar"/>
        </w:rPr>
        <w:t>　　近年来,各地区、各部门认真贯彻政府采购结果导向改革要求,落实《中华人民共和国政府采购法》及其实施条例有关规定,不断加强政府采购需求和履约验收管理,取得了初步成效。但从总体上看,政府采购需求和履约验收管理还存在认识不到位、责任不清晰、措施不细化等问题。为了进一步提高政府采购需求和履约验收管理的科学化、规范化水平,现就有关工作提出以下意见:</w:t>
      </w:r>
      <w:r>
        <w:rPr>
          <w:rFonts w:hint="eastAsia" w:asciiTheme="minorEastAsia" w:hAnsiTheme="minorEastAsia" w:eastAsiaTheme="minorEastAsia" w:cstheme="minorEastAsia"/>
          <w:b w:val="0"/>
          <w:i w:val="0"/>
          <w:caps w:val="0"/>
          <w:color w:val="000000"/>
          <w:spacing w:val="0"/>
          <w:kern w:val="0"/>
          <w:sz w:val="28"/>
          <w:szCs w:val="28"/>
          <w:u w:val="none"/>
          <w:bdr w:val="none" w:color="auto" w:sz="0" w:space="0"/>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一、高度重视政府采购需求和履约验收管理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依法加强政府采购需求和履约验收管理,是深化政府采购制度改革、提高政府采购效率和质量的重要保证。科学合理确定采购需求是加强政府采购源头管理的重要内容,是执行政府采购预算、发挥采购政策功能、落实公平竞争交易规则的重要抓手,在采购活动整体流程中具有承上启下的重要作用。严格规范开展履约验收是加强政府采购结果管理的重要举措,是保证采购质量、开展绩效评价、形成闭环管理的重要环节,对实现采购与预算、资产及财务等管理工作协调联动具有重要意义。各地区、各部门要充分认识政府采购需求和履约验收管理的重要性和必要性,切实加强政府采购活动的源头和结果管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二、科学合理确定采购需求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(一)采购人负责确定采购需求。采购人负责组织确定本单位采购项目的采购需求。采购人委托采购代理机构编制采购需求的,应当在采购活动开始前对采购需求进行书面确认。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二)采购需求应当合规、完整、明确。采购需求应当符合国家法律法规规定,执行国家相关标准、行业标准、地方标准等标准规范,落实政府采购支持节能环保、促进中小企业发展等政策要求。除因技术复杂或者性质特殊,不能确定详细规格或者具体要求外,采购需求应当完整、明确。必要时,应当就确定采购需求征求相关供应商、专家的意见。采购需求应当包括采购对象需实现的功能或者目标,满足项目需要的所有技术、服务、安全等要求,采购对象的数量、交付或实施的时间和地点,采购对象的验收标准等内容。采购需求描述应当清楚明了、规范表述、含义准确,能够通过客观指标量化的应当量化。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三)加强需求论证和社会参与。采购人可以根据项目特点,结合预算编制、相关可行性论证和需求调研情况对采购需求进行论证。政府向社会公众提供的公共服务项目,采购人应当就确定采购需求征求社会公众的意见。需求复杂的采购项目可引入第三方专业机构和专家,吸纳社会力量参与采购需求编制及论证。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四)严格依据采购需求编制采购文件及合同。采购文件及合同应当完整反映采购需求的有关内容。采购文件设定的评审因素应当与采购需求对应,采购需求相关指标有区间规定的,评审因素应当量化到相应区间。采购合同的具体条款应当包括项目的验收要求、与履约验收挂钩的资金支付条件及时间、争议处理规定、采购人及供应商各自权利义务等内容。采购需求、项目验收标准和程序应当作为采购合同的附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三、严格规范开展履约验收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(五)采购人应当依法组织履约验收工作。采购人应当根据采购项目的具体情况,自行组织项目验收或者委托采购代理机构验收。采购人委托采购代理机构进行履约验收的,应当对验收结果进行书面确认。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六)完整细化编制验收方案。采购人或其委托的采购代理机构应当根据项目特点制定验收方案,明确履约验收的时间、方式、程序等内容。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工程类项目应当按照行业管理部门规定的标准、方法和内容进行验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七)完善验收方式。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八)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九)严格落实履约验收责任。验收合格的项目,采购人应当根据采购合同的约定及时向供应商支付采购资金、退还履约保证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四、工作要求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十)强化采购人对采购需求和履约验收的主体责任。采购人应当切实做好需求编制和履约验收工作,完善内部机制、强化内部监督、细化内部流程,把采购需求和履约验收嵌入本单位内控管理流程,加强相关工作的组织、人员和经费保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十一)加强采购需求和履约验收的业务指导。各级财政部门应当按照结果导向的改革要求,积极研究制定通用产品需求标准和采购文件标准文本,探索建立供应商履约评价制度,推动在政府采购评审中应用履约验收和绩效评价结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(十二)细化相关制度规定。各地区、各部门可根据本意见精神,研究制定符合本地区、本部门实际情况的具体办法和工作细则,切实加强政府采购活动中的需求和履约验收管理。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w:t>
      </w:r>
      <w:r>
        <w:rPr>
          <w:rFonts w:hint="eastAsia" w:asciiTheme="minorEastAsia" w:hAnsiTheme="minorEastAsia" w:cstheme="minorEastAsia"/>
          <w:b w:val="0"/>
          <w:i w:val="0"/>
          <w:caps w:val="0"/>
          <w:color w:val="000000"/>
          <w:spacing w:val="0"/>
          <w:kern w:val="0"/>
          <w:sz w:val="28"/>
          <w:szCs w:val="28"/>
          <w:u w:val="none"/>
          <w:lang w:val="en-US" w:eastAsia="zh-CN" w:bidi="ar"/>
        </w:rPr>
        <w:t xml:space="preserve">     </w:t>
      </w:r>
      <w:bookmarkStart w:id="0" w:name="_GoBack"/>
      <w:bookmarkEnd w:id="0"/>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财政部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2016年11月25日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E3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季候风</cp:lastModifiedBy>
  <dcterms:modified xsi:type="dcterms:W3CDTF">2018-03-07T06:55:32Z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