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1200" w:hRule="atLeast"/>
          <w:tblCellSpacing w:w="0" w:type="dxa"/>
        </w:trPr>
        <w:tc>
          <w:tcPr>
            <w:tcW w:w="830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i w:val="0"/>
                <w:caps w:val="0"/>
                <w:color w:val="000000"/>
                <w:spacing w:val="0"/>
              </w:rPr>
              <w:t>财政部关于进一步做好政府采购信息公开工作有关事项的通知</w:t>
            </w:r>
          </w:p>
        </w:tc>
      </w:tr>
    </w:tbl>
    <w:p>
      <w:pPr>
        <w:pStyle w:val="3"/>
        <w:keepNext w:val="0"/>
        <w:keepLines w:val="0"/>
        <w:widowControl/>
        <w:suppressLineNumbers w:val="0"/>
        <w:jc w:val="center"/>
      </w:pPr>
      <w:r>
        <w:rPr>
          <w:i w:val="0"/>
          <w:caps w:val="0"/>
          <w:color w:val="000000"/>
          <w:spacing w:val="0"/>
        </w:rPr>
        <w:t>财库〔2017〕86号</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党中央有关部门，国务院各部委、各直属机构，全国人大常委会办公厅，全国政协办公厅，高法院，高检院，各民主党派中央，有关人民团体，各省、自治区、直辖市、计划单列市财政厅(局)，新疆生产建设兵团财务局：</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近年来，各地区、各部门落实建立政府采购全过程信息公开机制的要求，信息公开工作取得了积极进展，但也存在部分地区政府采购信息公开平台建设不到位、一些单位信息发布不及时不全面等问题。为了切实提高政府采购透明度，现就进一步做好政府采购信息公开工作有关事项通知如下：</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w:t>
      </w:r>
      <w:r>
        <w:rPr>
          <w:rStyle w:val="6"/>
          <w:rFonts w:hint="eastAsia" w:ascii="宋体" w:hAnsi="宋体" w:eastAsia="宋体" w:cs="宋体"/>
          <w:i w:val="0"/>
          <w:caps w:val="0"/>
          <w:color w:val="000000"/>
          <w:spacing w:val="0"/>
          <w:sz w:val="27"/>
          <w:szCs w:val="27"/>
        </w:rPr>
        <w:t>一、推进各地区政府采购信息发布网络平台建设</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一)加强中国政府采购网地方分网建设。中国政府采购网(www.ccgp.gov.cn)是财政部依法指定的、向世界贸易组织秘书处备案的唯一全国性政府采购信息发布网络媒体，中国政府采购网地方分网(以下简称地方分网)是其有机组成部分。省级(含计划单列市，下同)财政部门是地方分网建设管理的第一责任主体，应当切实做好地方分网的建设维护工作，把地方分网建成本地区政府采购信息的统一发布平台。</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二)规范地方分网域名管理。省级财政部门应当严格执行中国政府采购网统一域名制度，使用财政部指定域名建设地方分网。地方分网采用双域名的，应当确保财政部指定域名可以正常访问，不得以其他网络媒体替代地方分网。</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三)提升地方分网服务功能。各地区要做好地方分网的升级改造和安全防护，改进栏目设置，完善地方分网信息发布和查询使用功能，确保数据安全和运行稳定。要建立健全地方分网与公共资源交易平台的信息互联互通机制，实现与公共资源交易电子服务系统之间的信息共享。</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w:t>
      </w:r>
      <w:r>
        <w:rPr>
          <w:rStyle w:val="6"/>
          <w:rFonts w:hint="eastAsia" w:ascii="宋体" w:hAnsi="宋体" w:eastAsia="宋体" w:cs="宋体"/>
          <w:i w:val="0"/>
          <w:caps w:val="0"/>
          <w:color w:val="000000"/>
          <w:spacing w:val="0"/>
          <w:sz w:val="27"/>
          <w:szCs w:val="27"/>
        </w:rPr>
        <w:t>二、完整全面发布政府采购信息</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四)严格执行政府采购信息发布制度。各地区、各部门应当按照《政府采购法》、《政府采购法实施条例》和《财政部关于做好政府采购信息公开工作的通知》(财库〔2015〕135号)规定，认真做好政府采购信息公开工作。采购人或者其委托的采购代理机构应当切实做好采购项目公告、采购文件、采购项目预算金额、采购结果、采购合同等采购项目信息公开工作，实现政府采购项目的全过程信息公开。对于采购项目预算金额、更正事项、采购合同、公共服务项目采购需求和验收结果等信息公开薄弱环节，应当进一步完善相关工作机制，切实履行公开责任。各级财政部门应当严格按照财库〔2015〕135号文件规定的时间、内容等要求，及时完整公开投诉和监督检查处理决定、集中采购机构考核结果以及违法失信行为记录等监管处罚信息。</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(五)推进协议供货和定点采购等信息公开。集中采购机构应当切实推进</w:t>
      </w:r>
      <w:bookmarkStart w:id="0" w:name="OLE_LINK2"/>
      <w:bookmarkEnd w:id="0"/>
      <w:r>
        <w:rPr>
          <w:rFonts w:hint="eastAsia" w:ascii="宋体" w:hAnsi="宋体" w:eastAsia="宋体" w:cs="宋体"/>
          <w:b w:val="0"/>
          <w:i w:val="0"/>
          <w:caps w:val="0"/>
          <w:color w:val="000000"/>
          <w:spacing w:val="0"/>
          <w:sz w:val="27"/>
          <w:szCs w:val="27"/>
        </w:rPr>
        <w:t>协议供货和定点采购信息公开，自2017年9月1日开始，除按照规定在中国政府采购网及地方分网公开入围采购阶段的相关信息外，还应当公开具体成交记录，包括采购人和成交供应商的名称、成交金额以及成交标的的名称、规格型号、数量、单价等。</w:t>
      </w:r>
      <w:bookmarkStart w:id="1" w:name="OLE_LINK22"/>
      <w:bookmarkEnd w:id="1"/>
      <w:r>
        <w:rPr>
          <w:rFonts w:hint="eastAsia" w:ascii="宋体" w:hAnsi="宋体" w:eastAsia="宋体" w:cs="宋体"/>
          <w:b w:val="0"/>
          <w:i w:val="0"/>
          <w:caps w:val="0"/>
          <w:color w:val="000000"/>
          <w:spacing w:val="0"/>
          <w:sz w:val="27"/>
          <w:szCs w:val="27"/>
        </w:rPr>
        <w:t>电子卖场、电子商城、网上超市等的具体成交记录，也应当予以公开。</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w:t>
      </w:r>
      <w:r>
        <w:rPr>
          <w:rStyle w:val="6"/>
          <w:rFonts w:hint="eastAsia" w:ascii="宋体" w:hAnsi="宋体" w:eastAsia="宋体" w:cs="宋体"/>
          <w:i w:val="0"/>
          <w:caps w:val="0"/>
          <w:color w:val="000000"/>
          <w:spacing w:val="0"/>
          <w:sz w:val="27"/>
          <w:szCs w:val="27"/>
        </w:rPr>
        <w:t>三、健全政府采购信息发布工作机制</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六)加强政府采购信息公开内控管理。采购人和集中采购机构应当将政府采购信息公开作为本部门、本单位政务信息公开工作的重要内容，列入主动公开基本目录，嵌入内控管理环节，确保政府采购信息发布的及时、完整、准确。</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七)严格政府采购信息发布和推送机制。中央预算单位的政府采购信息应当在中国政府采购网中央主网(以下简称中央主网)发布，地方预算单位的政府采购信息应当在地方分网发布。地方分网应当按照财库〔2015〕135号文件的规定向中央主网推送信息。</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w:t>
      </w:r>
      <w:r>
        <w:rPr>
          <w:rStyle w:val="6"/>
          <w:rFonts w:hint="eastAsia" w:ascii="宋体" w:hAnsi="宋体" w:eastAsia="宋体" w:cs="宋体"/>
          <w:i w:val="0"/>
          <w:caps w:val="0"/>
          <w:color w:val="000000"/>
          <w:spacing w:val="0"/>
          <w:sz w:val="27"/>
          <w:szCs w:val="27"/>
        </w:rPr>
        <w:t>四、加强对政府采购信息公开工作的考核与监督</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八)加强监督检查。各级财政部门应当加大对政府采购信息公开情况的监督检查力度，将信息公开情况作为对集中采购机构考核和对采购人、社会代理机构监督检查的重点内容，进一步完善考核与检查指标体系，对监督检查中发现的信息公开违法违规行为依法追究责任。</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九)实施动态监管和大数据分析。各级财政部门应当将政府采购项目全流程信息公开纳入动态监管范围，重点加强对单一来源公示、采购文件、采购结果和采购合同等信息的比对，运用大数据分析技术开展对采购项目执行情况和信息公开情况的核查和动态监管，不断推进信息公开工作。</w:t>
      </w:r>
    </w:p>
    <w:p>
      <w:pPr>
        <w:pStyle w:val="4"/>
        <w:keepNext w:val="0"/>
        <w:keepLines w:val="0"/>
        <w:widowControl/>
        <w:suppressLineNumbers w:val="0"/>
        <w:jc w:val="both"/>
      </w:pPr>
      <w:r>
        <w:rPr>
          <w:rFonts w:hint="eastAsia" w:ascii="宋体" w:hAnsi="宋体" w:eastAsia="宋体" w:cs="宋体"/>
          <w:b w:val="0"/>
          <w:i w:val="0"/>
          <w:caps w:val="0"/>
          <w:color w:val="000000"/>
          <w:spacing w:val="0"/>
          <w:sz w:val="27"/>
          <w:szCs w:val="27"/>
        </w:rPr>
        <w:t>　　(十)开展第三方评估。从2017年开始，财政部将委托社会力量开展对政府采购透明度的第三方评估，重点围绕政府采购信息发布平台建设管理、信息发布和信息推送的及时性完整性等情况进行综合评估，并对评估结果予以通报。</w:t>
      </w:r>
    </w:p>
    <w:p>
      <w:pPr>
        <w:pStyle w:val="4"/>
        <w:keepNext w:val="0"/>
        <w:keepLines w:val="0"/>
        <w:widowControl/>
        <w:suppressLineNumbers w:val="0"/>
        <w:jc w:val="righ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w:t>
      </w:r>
    </w:p>
    <w:p>
      <w:pPr>
        <w:pStyle w:val="4"/>
        <w:keepNext w:val="0"/>
        <w:keepLines w:val="0"/>
        <w:widowControl/>
        <w:suppressLineNumbers w:val="0"/>
        <w:jc w:val="center"/>
      </w:pPr>
      <w:r>
        <w:rPr>
          <w:rFonts w:hint="eastAsia" w:ascii="宋体" w:hAnsi="宋体" w:eastAsia="宋体" w:cs="宋体"/>
          <w:b w:val="0"/>
          <w:i w:val="0"/>
          <w:caps w:val="0"/>
          <w:color w:val="000000"/>
          <w:spacing w:val="0"/>
          <w:sz w:val="27"/>
          <w:szCs w:val="27"/>
          <w:lang w:val="en-US" w:eastAsia="zh-CN"/>
        </w:rPr>
        <w:t xml:space="preserve">                        </w:t>
      </w:r>
      <w:r>
        <w:rPr>
          <w:rFonts w:hint="eastAsia" w:ascii="宋体" w:hAnsi="宋体" w:eastAsia="宋体" w:cs="宋体"/>
          <w:b w:val="0"/>
          <w:i w:val="0"/>
          <w:caps w:val="0"/>
          <w:color w:val="000000"/>
          <w:spacing w:val="0"/>
          <w:sz w:val="27"/>
          <w:szCs w:val="27"/>
        </w:rPr>
        <w:t>财 政 部</w:t>
      </w:r>
    </w:p>
    <w:p>
      <w:pPr>
        <w:pStyle w:val="4"/>
        <w:keepNext w:val="0"/>
        <w:keepLines w:val="0"/>
        <w:widowControl/>
        <w:suppressLineNumbers w:val="0"/>
        <w:jc w:val="center"/>
      </w:pPr>
      <w:r>
        <w:rPr>
          <w:rFonts w:hint="eastAsia" w:ascii="宋体" w:hAnsi="宋体" w:eastAsia="宋体" w:cs="宋体"/>
          <w:b w:val="0"/>
          <w:i w:val="0"/>
          <w:caps w:val="0"/>
          <w:color w:val="000000"/>
          <w:spacing w:val="0"/>
          <w:sz w:val="27"/>
          <w:szCs w:val="27"/>
          <w:lang w:val="en-US" w:eastAsia="zh-CN"/>
        </w:rPr>
        <w:t xml:space="preserve">                         </w:t>
      </w:r>
      <w:bookmarkStart w:id="2" w:name="_GoBack"/>
      <w:bookmarkEnd w:id="2"/>
      <w:r>
        <w:rPr>
          <w:rFonts w:hint="eastAsia" w:ascii="宋体" w:hAnsi="宋体" w:eastAsia="宋体" w:cs="宋体"/>
          <w:b w:val="0"/>
          <w:i w:val="0"/>
          <w:caps w:val="0"/>
          <w:color w:val="000000"/>
          <w:spacing w:val="0"/>
          <w:sz w:val="27"/>
          <w:szCs w:val="27"/>
        </w:rPr>
        <w:t>2017年4月25日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C790E"/>
    <w:rsid w:val="140967EB"/>
    <w:rsid w:val="35204D25"/>
    <w:rsid w:val="48EE3556"/>
    <w:rsid w:val="6AB06387"/>
    <w:rsid w:val="6DF4709C"/>
    <w:rsid w:val="6F3B2B29"/>
    <w:rsid w:val="752B1159"/>
    <w:rsid w:val="7FB45E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季候风</cp:lastModifiedBy>
  <dcterms:modified xsi:type="dcterms:W3CDTF">2018-03-07T07:32:48Z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2052-10.1.0.7229</vt:lpwstr>
  </property>
</Properties>
</file>